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lang w:val="en-GB"/>
        </w:rPr>
      </w:pPr>
      <w:r>
        <w:rPr>
          <w:b/>
          <w:lang w:val="en-GB"/>
        </w:rPr>
        <w:t>Psalm 11</w:t>
      </w:r>
    </w:p>
    <w:p>
      <w:pPr>
        <w:pStyle w:val="Normal"/>
        <w:spacing w:lineRule="auto" w:line="240" w:before="0" w:after="0"/>
        <w:rPr>
          <w:lang w:val="en-GB"/>
        </w:rPr>
      </w:pPr>
      <w:r>
        <w:rPr>
          <w:lang w:val="en-GB"/>
        </w:rPr>
        <w:t>1 In the Lord I take refuge, how can you say to me</w:t>
      </w:r>
    </w:p>
    <w:p>
      <w:pPr>
        <w:pStyle w:val="Normal"/>
        <w:spacing w:lineRule="auto" w:line="240" w:before="0" w:after="0"/>
        <w:rPr>
          <w:lang w:val="en-GB"/>
        </w:rPr>
      </w:pPr>
      <w:r>
        <w:rPr>
          <w:lang w:val="en-GB"/>
        </w:rPr>
        <w:t xml:space="preserve">   “</w:t>
      </w:r>
      <w:r>
        <w:rPr>
          <w:lang w:val="en-GB"/>
        </w:rPr>
        <w:t>Flee like a bird to the mountains.”</w:t>
      </w:r>
    </w:p>
    <w:p>
      <w:pPr>
        <w:pStyle w:val="Normal"/>
        <w:spacing w:lineRule="auto" w:line="240" w:before="0" w:after="0"/>
        <w:rPr>
          <w:lang w:val="en-GB"/>
        </w:rPr>
      </w:pPr>
      <w:r>
        <w:rPr>
          <w:lang w:val="en-GB"/>
        </w:rPr>
        <w:t>2 for look, the wicked bend the bow,</w:t>
      </w:r>
    </w:p>
    <w:p>
      <w:pPr>
        <w:pStyle w:val="Normal"/>
        <w:spacing w:lineRule="auto" w:line="240" w:before="0" w:after="0"/>
        <w:rPr>
          <w:lang w:val="en-GB"/>
        </w:rPr>
      </w:pPr>
      <w:r>
        <w:rPr>
          <w:lang w:val="en-GB"/>
        </w:rPr>
        <w:t xml:space="preserve">   </w:t>
      </w:r>
      <w:r>
        <w:rPr>
          <w:lang w:val="en-GB"/>
        </w:rPr>
        <w:t>they have fitted their arrow to the string</w:t>
      </w:r>
    </w:p>
    <w:p>
      <w:pPr>
        <w:pStyle w:val="Normal"/>
        <w:spacing w:lineRule="auto" w:line="240" w:before="0" w:after="0"/>
        <w:rPr>
          <w:lang w:val="en-GB"/>
        </w:rPr>
      </w:pPr>
      <w:r>
        <w:rPr>
          <w:lang w:val="en-GB"/>
        </w:rPr>
        <w:t xml:space="preserve">   </w:t>
      </w:r>
      <w:r>
        <w:rPr>
          <w:lang w:val="en-GB"/>
        </w:rPr>
        <w:t xml:space="preserve">to shoot in the dark at the upright of heart. </w:t>
      </w:r>
    </w:p>
    <w:p>
      <w:pPr>
        <w:pStyle w:val="Normal"/>
        <w:spacing w:lineRule="auto" w:line="240" w:before="0" w:after="0"/>
        <w:rPr>
          <w:lang w:val="en-GB"/>
        </w:rPr>
      </w:pPr>
      <w:r>
        <w:rPr>
          <w:lang w:val="en-GB"/>
        </w:rPr>
        <w:t>3 If the foundations are destroyed,</w:t>
      </w:r>
    </w:p>
    <w:p>
      <w:pPr>
        <w:pStyle w:val="Normal"/>
        <w:spacing w:lineRule="auto" w:line="240" w:before="0" w:after="0"/>
        <w:rPr>
          <w:lang w:val="en-GB"/>
        </w:rPr>
      </w:pPr>
      <w:r>
        <w:rPr>
          <w:lang w:val="en-GB"/>
        </w:rPr>
        <w:t xml:space="preserve">   </w:t>
      </w:r>
      <w:r>
        <w:rPr>
          <w:lang w:val="en-GB"/>
        </w:rPr>
        <w:t xml:space="preserve">what can the righteous do? </w:t>
      </w:r>
    </w:p>
    <w:p>
      <w:pPr>
        <w:pStyle w:val="Normal"/>
        <w:spacing w:lineRule="auto" w:line="240" w:before="0" w:after="0"/>
        <w:rPr>
          <w:lang w:val="en-GB"/>
        </w:rPr>
      </w:pPr>
      <w:r>
        <w:rPr>
          <w:lang w:val="en-GB"/>
        </w:rPr>
        <w:t xml:space="preserve">4 The Lord is in his holy temple, the Lord’s throne is in heaven. </w:t>
      </w:r>
    </w:p>
    <w:p>
      <w:pPr>
        <w:pStyle w:val="Normal"/>
        <w:spacing w:lineRule="auto" w:line="240" w:before="0" w:after="0"/>
        <w:rPr>
          <w:lang w:val="en-GB"/>
        </w:rPr>
      </w:pPr>
      <w:r>
        <w:rPr>
          <w:lang w:val="en-GB"/>
        </w:rPr>
        <w:t xml:space="preserve">   </w:t>
      </w:r>
      <w:r>
        <w:rPr>
          <w:lang w:val="en-GB"/>
        </w:rPr>
        <w:t xml:space="preserve">his eyes behold, his gaze examines humankind. </w:t>
      </w:r>
    </w:p>
    <w:p>
      <w:pPr>
        <w:pStyle w:val="Normal"/>
        <w:spacing w:lineRule="auto" w:line="240" w:before="0" w:after="0"/>
        <w:rPr>
          <w:lang w:val="en-GB"/>
        </w:rPr>
      </w:pPr>
      <w:r>
        <w:rPr>
          <w:lang w:val="en-GB"/>
        </w:rPr>
        <w:t>5  The Lord tests the righteous and the wicked,</w:t>
      </w:r>
    </w:p>
    <w:p>
      <w:pPr>
        <w:pStyle w:val="Normal"/>
        <w:spacing w:lineRule="auto" w:line="240" w:before="0" w:after="0"/>
        <w:rPr>
          <w:lang w:val="en-GB"/>
        </w:rPr>
      </w:pPr>
      <w:r>
        <w:rPr>
          <w:lang w:val="en-GB"/>
        </w:rPr>
        <w:t xml:space="preserve">   </w:t>
      </w:r>
      <w:r>
        <w:rPr>
          <w:lang w:val="en-GB"/>
        </w:rPr>
        <w:t xml:space="preserve">and his soul hates the lover of violence. </w:t>
      </w:r>
    </w:p>
    <w:p>
      <w:pPr>
        <w:pStyle w:val="Normal"/>
        <w:spacing w:lineRule="auto" w:line="240" w:before="0" w:after="0"/>
        <w:rPr>
          <w:lang w:val="en-GB"/>
        </w:rPr>
      </w:pPr>
      <w:r>
        <w:rPr>
          <w:lang w:val="en-GB"/>
        </w:rPr>
        <w:t>6 On the wicked he will rain coals of fire and sul</w:t>
      </w:r>
      <w:r>
        <w:rPr>
          <w:lang w:val="en-GB"/>
        </w:rPr>
        <w:t>ph</w:t>
      </w:r>
      <w:r>
        <w:rPr>
          <w:lang w:val="en-GB"/>
        </w:rPr>
        <w:t xml:space="preserve">ur, </w:t>
      </w:r>
    </w:p>
    <w:p>
      <w:pPr>
        <w:pStyle w:val="Normal"/>
        <w:spacing w:lineRule="auto" w:line="240" w:before="0" w:after="0"/>
        <w:rPr>
          <w:lang w:val="en-GB"/>
        </w:rPr>
      </w:pPr>
      <w:r>
        <w:rPr>
          <w:lang w:val="en-GB"/>
        </w:rPr>
        <w:t xml:space="preserve">   </w:t>
      </w:r>
      <w:r>
        <w:rPr>
          <w:lang w:val="en-GB"/>
        </w:rPr>
        <w:t>A scorching wind shall be the</w:t>
      </w:r>
      <w:r>
        <w:rPr>
          <w:lang w:val="en-GB"/>
        </w:rPr>
        <w:t>ir lot</w:t>
      </w:r>
      <w:r>
        <w:rPr>
          <w:lang w:val="en-GB"/>
        </w:rPr>
        <w:t xml:space="preserve">. </w:t>
      </w:r>
    </w:p>
    <w:p>
      <w:pPr>
        <w:pStyle w:val="Normal"/>
        <w:spacing w:lineRule="auto" w:line="240" w:before="0" w:after="0"/>
        <w:rPr>
          <w:lang w:val="en-GB"/>
        </w:rPr>
      </w:pPr>
      <w:r>
        <w:rPr>
          <w:lang w:val="en-GB"/>
        </w:rPr>
        <w:t>7 For the Lord is righteous;</w:t>
      </w:r>
    </w:p>
    <w:p>
      <w:pPr>
        <w:pStyle w:val="Normal"/>
        <w:spacing w:lineRule="auto" w:line="240" w:before="0" w:after="0"/>
        <w:rPr>
          <w:lang w:val="en-GB"/>
        </w:rPr>
      </w:pPr>
      <w:r>
        <w:rPr>
          <w:lang w:val="en-GB"/>
        </w:rPr>
        <w:t xml:space="preserve">   </w:t>
      </w:r>
      <w:r>
        <w:rPr>
          <w:lang w:val="en-GB"/>
        </w:rPr>
        <w:t>He loves righteous deeds;</w:t>
      </w:r>
    </w:p>
    <w:p>
      <w:pPr>
        <w:pStyle w:val="Normal"/>
        <w:spacing w:lineRule="auto" w:line="240" w:before="0" w:after="0"/>
        <w:rPr>
          <w:lang w:val="en-GB"/>
        </w:rPr>
      </w:pPr>
      <w:r>
        <w:rPr>
          <w:lang w:val="en-GB"/>
        </w:rPr>
        <w:t xml:space="preserve">   </w:t>
      </w:r>
      <w:r>
        <w:rPr>
          <w:lang w:val="en-GB"/>
        </w:rPr>
        <w:t xml:space="preserve">The upright shall behold his face. </w:t>
      </w:r>
    </w:p>
    <w:p>
      <w:pPr>
        <w:pStyle w:val="Normal"/>
        <w:rPr>
          <w:lang w:val="en-GB"/>
        </w:rPr>
      </w:pPr>
      <w:r>
        <w:rPr>
          <w:lang w:val="en-GB"/>
        </w:rPr>
      </w:r>
    </w:p>
    <w:p>
      <w:pPr>
        <w:pStyle w:val="Normal"/>
        <w:rPr>
          <w:lang w:val="en-GB"/>
        </w:rPr>
      </w:pPr>
      <w:r>
        <w:rPr>
          <w:lang w:val="en-GB"/>
        </w:rPr>
        <w:t xml:space="preserve">A while ago, reading a psalm, I </w:t>
      </w:r>
      <w:r>
        <w:rPr>
          <w:lang w:val="en-GB"/>
        </w:rPr>
        <w:t>stopp</w:t>
      </w:r>
      <w:r>
        <w:rPr>
          <w:lang w:val="en-GB"/>
        </w:rPr>
        <w:t xml:space="preserve">ed at a verse </w:t>
      </w:r>
      <w:r>
        <w:rPr>
          <w:lang w:val="en-GB"/>
        </w:rPr>
        <w:t>which echoed</w:t>
      </w:r>
      <w:r>
        <w:rPr>
          <w:lang w:val="en-GB"/>
        </w:rPr>
        <w:t xml:space="preserve"> the cry of my heart: </w:t>
      </w:r>
    </w:p>
    <w:p>
      <w:pPr>
        <w:pStyle w:val="Normal"/>
        <w:rPr>
          <w:lang w:val="en-GB"/>
        </w:rPr>
      </w:pPr>
      <w:r>
        <w:rPr>
          <w:lang w:val="en-GB"/>
        </w:rPr>
      </w:r>
    </w:p>
    <w:p>
      <w:pPr>
        <w:pStyle w:val="Normal"/>
        <w:jc w:val="center"/>
        <w:rPr>
          <w:b/>
          <w:i/>
          <w:i/>
          <w:sz w:val="24"/>
          <w:szCs w:val="24"/>
          <w:lang w:val="en-GB"/>
        </w:rPr>
      </w:pPr>
      <w:r>
        <w:rPr>
          <w:b/>
          <w:i/>
          <w:sz w:val="24"/>
          <w:szCs w:val="24"/>
          <w:lang w:val="en-GB"/>
        </w:rPr>
        <w:t xml:space="preserve">If the foundations fall to ruin, what can the upright do? </w:t>
      </w:r>
      <w:r>
        <w:rPr>
          <w:rStyle w:val="FootnoteReference"/>
          <w:b/>
          <w:i/>
          <w:sz w:val="24"/>
          <w:szCs w:val="24"/>
          <w:lang w:val="de-AT"/>
        </w:rPr>
        <w:footnoteReference w:id="2"/>
      </w:r>
    </w:p>
    <w:p>
      <w:pPr>
        <w:pStyle w:val="Normal"/>
        <w:rPr>
          <w:lang w:val="en-GB"/>
        </w:rPr>
      </w:pPr>
      <w:r>
        <w:rPr>
          <w:lang w:val="en-GB"/>
        </w:rPr>
        <w:t xml:space="preserve">Amazing how this biblical prayer is down-to-earth! How deeply bound to facts! I can read this verse with a deep sigh, lay down the bible and say to myself: You see how realistic the psalmist is! The ever more brutal wars, the denial of international treaties and a rule-of-law state, war mongering, climate crises, the far right and so on, this feeling of powerlessness.  Even he, the psalmist, acknowledges that it is all hopeless. And he explains it so well: the foundations fall to ruin. So really, don’t blame me if I am unable to put them all back together again.  </w:t>
      </w:r>
    </w:p>
    <w:p>
      <w:pPr>
        <w:pStyle w:val="Normal"/>
        <w:rPr>
          <w:lang w:val="en-GB"/>
        </w:rPr>
      </w:pPr>
      <w:r>
        <w:rPr>
          <w:lang w:val="en-GB"/>
        </w:rPr>
        <w:t>And then the psalm goes on: God seems quite comfortable “</w:t>
      </w:r>
      <w:r>
        <w:rPr>
          <w:b/>
          <w:i/>
          <w:lang w:val="en-GB"/>
        </w:rPr>
        <w:t>in his holy temple and on his heavenly throne”</w:t>
      </w:r>
      <w:r>
        <w:rPr>
          <w:lang w:val="en-GB"/>
        </w:rPr>
        <w:t>. Good for him! But what about us? “</w:t>
      </w:r>
      <w:r>
        <w:rPr>
          <w:b/>
          <w:i/>
          <w:lang w:val="en-GB"/>
        </w:rPr>
        <w:t>His eyes watch over the world”</w:t>
      </w:r>
      <w:r>
        <w:rPr>
          <w:lang w:val="en-GB"/>
        </w:rPr>
        <w:t xml:space="preserve"> (v</w:t>
      </w:r>
      <w:r>
        <w:rPr>
          <w:lang w:val="en-GB"/>
        </w:rPr>
        <w:t xml:space="preserve">erse </w:t>
      </w:r>
      <w:r>
        <w:rPr>
          <w:lang w:val="en-GB"/>
        </w:rPr>
        <w:t xml:space="preserve">4). So do I, by the way, even if often I do not quite see. But honestly, deep down I wish God </w:t>
      </w:r>
      <w:r>
        <w:rPr>
          <w:lang w:val="en-GB"/>
        </w:rPr>
        <w:t>would do</w:t>
      </w:r>
      <w:r>
        <w:rPr>
          <w:lang w:val="en-GB"/>
        </w:rPr>
        <w:t xml:space="preserve"> something! </w:t>
      </w:r>
    </w:p>
    <w:p>
      <w:pPr>
        <w:pStyle w:val="Normal"/>
        <w:rPr>
          <w:lang w:val="en-GB"/>
        </w:rPr>
      </w:pPr>
      <w:r>
        <w:rPr>
          <w:lang w:val="en-GB"/>
        </w:rPr>
        <w:t>But wait a moment, the verse with the foundations is alr</w:t>
      </w:r>
      <w:r>
        <w:rPr>
          <w:lang w:val="en-GB"/>
        </w:rPr>
        <w:t>e</w:t>
      </w:r>
      <w:r>
        <w:rPr>
          <w:lang w:val="en-GB"/>
        </w:rPr>
        <w:t xml:space="preserve">ady verse 3. What is he actually saying before? I completely missed that. </w:t>
      </w:r>
    </w:p>
    <w:p>
      <w:pPr>
        <w:pStyle w:val="Normal"/>
        <w:rPr>
          <w:lang w:val="en-GB"/>
        </w:rPr>
      </w:pPr>
      <w:r>
        <w:rPr>
          <w:b/>
          <w:i/>
          <w:lang w:val="en-GB"/>
        </w:rPr>
        <w:t>In God I have found refuge. How can you tell me</w:t>
      </w:r>
      <w:r>
        <w:rPr>
          <w:lang w:val="en-GB"/>
        </w:rPr>
        <w:t xml:space="preserve"> “</w:t>
      </w:r>
      <w:r>
        <w:rPr>
          <w:b/>
          <w:i/>
          <w:lang w:val="en-GB"/>
        </w:rPr>
        <w:t>Bird, flee to your mountains?”</w:t>
      </w:r>
      <w:r>
        <w:rPr>
          <w:lang w:val="en-GB"/>
        </w:rPr>
        <w:t xml:space="preserve"> (v</w:t>
      </w:r>
      <w:r>
        <w:rPr>
          <w:lang w:val="en-GB"/>
        </w:rPr>
        <w:t xml:space="preserve">erse </w:t>
      </w:r>
      <w:r>
        <w:rPr>
          <w:lang w:val="en-GB"/>
        </w:rPr>
        <w:t xml:space="preserve">3) – Oh – this changes it all! This means I am with Him, in His holy temple, with Him near to his heavenly throne – here is my refuge. I am not only watching the world over the news on television, from here I can see what God sees. I can see the wicked, the lover of violence. And perhaps I can see the tears in his eyes. But I also see: in God’s love, I am sheltered, I am safe whatever happens. I do not need to flee to “my” mountains. In the verses to come, no space for self-pity or sentimentality. But a conviction: Do not flee from here! You may have to flee in a geographical sense to save your life, but do not flee from God’s love for the world. </w:t>
      </w:r>
      <w:r>
        <w:rPr>
          <w:b/>
          <w:lang w:val="en-GB"/>
        </w:rPr>
        <w:t xml:space="preserve">Do not </w:t>
      </w:r>
      <w:r>
        <w:rPr>
          <w:b/>
          <w:lang w:val="en-GB"/>
        </w:rPr>
        <w:t>give up</w:t>
      </w:r>
      <w:r>
        <w:rPr>
          <w:lang w:val="en-GB"/>
        </w:rPr>
        <w:t xml:space="preserve">! </w:t>
      </w:r>
    </w:p>
    <w:p>
      <w:pPr>
        <w:pStyle w:val="Normal"/>
        <w:rPr>
          <w:lang w:val="en-GB"/>
        </w:rPr>
      </w:pPr>
      <w:r>
        <w:rPr>
          <w:lang w:val="en-GB"/>
        </w:rPr>
        <w:t xml:space="preserve">For God whispers something into my ear, into my heart: </w:t>
      </w:r>
      <w:r>
        <w:rPr>
          <w:b/>
          <w:i/>
          <w:lang w:val="en-GB"/>
        </w:rPr>
        <w:t>God is upright and he loves uprightness</w:t>
      </w:r>
      <w:r>
        <w:rPr>
          <w:lang w:val="en-GB"/>
        </w:rPr>
        <w:t xml:space="preserve"> (v</w:t>
      </w:r>
      <w:r>
        <w:rPr>
          <w:lang w:val="en-GB"/>
        </w:rPr>
        <w:t>erse</w:t>
      </w:r>
      <w:r>
        <w:rPr>
          <w:lang w:val="en-GB"/>
        </w:rPr>
        <w:t xml:space="preserve"> 7). After having read this verse with a sigh, I listen to it as a calling, as a promise of God: If you really love uprightness, let me pour into you all the reserves of my own uprightness. I listen to St Paul: </w:t>
      </w:r>
      <w:r>
        <w:rPr>
          <w:b/>
          <w:i/>
          <w:lang w:val="en-GB"/>
        </w:rPr>
        <w:t>“There is no change of mind on God’s part about the gifts he has made or of his choice.”</w:t>
      </w:r>
      <w:r>
        <w:rPr>
          <w:lang w:val="en-GB"/>
        </w:rPr>
        <w:t xml:space="preserve"> (R</w:t>
      </w:r>
      <w:r>
        <w:rPr>
          <w:lang w:val="en-GB"/>
        </w:rPr>
        <w:t>o</w:t>
      </w:r>
      <w:r>
        <w:rPr>
          <w:lang w:val="en-GB"/>
        </w:rPr>
        <w:t>m</w:t>
      </w:r>
      <w:r>
        <w:rPr>
          <w:lang w:val="en-GB"/>
        </w:rPr>
        <w:t>ans</w:t>
      </w:r>
      <w:r>
        <w:rPr>
          <w:lang w:val="en-GB"/>
        </w:rPr>
        <w:t xml:space="preserve"> 11:29) </w:t>
      </w:r>
    </w:p>
    <w:p>
      <w:pPr>
        <w:pStyle w:val="Normal"/>
        <w:rPr>
          <w:lang w:val="en-GB"/>
        </w:rPr>
      </w:pPr>
      <w:r>
        <w:rPr>
          <w:lang w:val="en-GB"/>
        </w:rPr>
        <w:t xml:space="preserve">Here I am, God, here we are, before you, the upright. You, the upright, amongst us, within us. You, the upright, who heals our memories way back to the original blessing, way back to when You chose us as collaborators of creation, way back to when You humbly asked us to be ministers, servants of peace and reconciliation. Heal our memory way back to the moment where the sky went dark and the earth was shaking, when Jesus died on the cross and we understand: From now on, united </w:t>
      </w:r>
      <w:r>
        <w:rPr>
          <w:lang w:val="en-GB"/>
        </w:rPr>
        <w:t>in</w:t>
      </w:r>
      <w:r>
        <w:rPr>
          <w:lang w:val="en-GB"/>
        </w:rPr>
        <w:t xml:space="preserve"> Christ, </w:t>
      </w:r>
      <w:r>
        <w:rPr>
          <w:b/>
          <w:i/>
          <w:lang w:val="en-GB"/>
        </w:rPr>
        <w:t>built into one body, one temple</w:t>
      </w:r>
      <w:r>
        <w:rPr>
          <w:lang w:val="en-GB"/>
        </w:rPr>
        <w:t xml:space="preserve">, we are called and equipped to live what is not God’s will, as children of God, and that we can stand upright, </w:t>
      </w:r>
      <w:r>
        <w:rPr>
          <w:b/>
          <w:i/>
          <w:lang w:val="en-GB"/>
        </w:rPr>
        <w:t>“love tenderly, act righteously and walk humbly with our Lord”</w:t>
      </w:r>
      <w:r>
        <w:rPr>
          <w:lang w:val="en-GB"/>
        </w:rPr>
        <w:t xml:space="preserve"> (Micah 6:8) because </w:t>
      </w:r>
      <w:r>
        <w:rPr>
          <w:b/>
          <w:i/>
          <w:lang w:val="en-GB"/>
        </w:rPr>
        <w:t>Christ is our cornerstone</w:t>
      </w:r>
      <w:r>
        <w:rPr>
          <w:lang w:val="en-GB"/>
        </w:rPr>
        <w:t xml:space="preserve"> (Eph</w:t>
      </w:r>
      <w:r>
        <w:rPr>
          <w:lang w:val="en-GB"/>
        </w:rPr>
        <w:t xml:space="preserve">esians </w:t>
      </w:r>
      <w:r>
        <w:rPr>
          <w:lang w:val="en-GB"/>
        </w:rPr>
        <w:t xml:space="preserve">2:20). God did not </w:t>
      </w:r>
      <w:r>
        <w:rPr>
          <w:lang w:val="en-GB"/>
        </w:rPr>
        <w:t>give up</w:t>
      </w:r>
      <w:r>
        <w:rPr>
          <w:lang w:val="en-GB"/>
        </w:rPr>
        <w:t xml:space="preserve">. So – let us do what we have to do, together, in his name. </w:t>
      </w:r>
    </w:p>
    <w:p>
      <w:pPr>
        <w:pStyle w:val="Normal"/>
        <w:spacing w:before="0" w:after="160"/>
        <w:rPr>
          <w:lang w:val="en-GB"/>
        </w:rPr>
      </w:pPr>
      <w:r>
        <w:rPr/>
      </w:r>
    </w:p>
    <w:sectPr>
      <w:footnotePr>
        <w:numFmt w:val="decimal"/>
      </w:footnote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lang w:val="de-AT"/>
        </w:rPr>
      </w:pPr>
      <w:r>
        <w:rPr>
          <w:rStyle w:val="Funotenzeichen"/>
        </w:rPr>
        <w:footnoteRef/>
      </w:r>
      <w:r>
        <w:rPr>
          <w:lang w:val="de-AT"/>
        </w:rPr>
        <w:t xml:space="preserve"> </w:t>
      </w:r>
      <w:r>
        <w:rPr>
          <w:lang w:val="de-AT"/>
        </w:rPr>
        <w:t>Ps</w:t>
      </w:r>
      <w:r>
        <w:rPr>
          <w:lang w:val="en-GB"/>
        </w:rPr>
        <w:t>alm</w:t>
      </w:r>
      <w:r>
        <w:rPr>
          <w:lang w:val="de-AT"/>
        </w:rPr>
        <w:t xml:space="preserve"> 11</w:t>
      </w:r>
      <w:r>
        <w:rPr>
          <w:lang w:val="de-AT"/>
        </w:rPr>
        <w:t>:</w:t>
      </w:r>
      <w:r>
        <w:rPr>
          <w:lang w:val="de-AT"/>
        </w:rPr>
        <w:t>3</w:t>
      </w:r>
    </w:p>
  </w:footnote>
</w:footnotes>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fr-F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94491"/>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fr-FR" w:eastAsia="en-US" w:bidi="ar-SA"/>
    </w:rPr>
  </w:style>
  <w:style w:type="character" w:styleId="DefaultParagraphFont" w:default="1">
    <w:name w:val="Default Paragraph Font"/>
    <w:uiPriority w:val="1"/>
    <w:semiHidden/>
    <w:unhideWhenUsed/>
    <w:qFormat/>
    <w:rPr/>
  </w:style>
  <w:style w:type="character" w:styleId="NotedebasdepageCar" w:customStyle="1">
    <w:name w:val="Note de bas de page Car"/>
    <w:basedOn w:val="DefaultParagraphFont"/>
    <w:uiPriority w:val="99"/>
    <w:semiHidden/>
    <w:qFormat/>
    <w:rsid w:val="00c94491"/>
    <w:rPr>
      <w:sz w:val="20"/>
      <w:szCs w:val="20"/>
    </w:rPr>
  </w:style>
  <w:style w:type="character" w:styleId="Funotenzeichen">
    <w:name w:val="Fußnotenzeichen"/>
    <w:basedOn w:val="DefaultParagraphFont"/>
    <w:uiPriority w:val="99"/>
    <w:semiHidden/>
    <w:unhideWhenUsed/>
    <w:qFormat/>
    <w:rsid w:val="00c94491"/>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Endnotenzeichen">
    <w:name w:val="Endnotenzeichen"/>
    <w:qFormat/>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FootnoteText">
    <w:name w:val="Footnote Text"/>
    <w:basedOn w:val="Normal"/>
    <w:link w:val="NotedebasdepageCar"/>
    <w:uiPriority w:val="99"/>
    <w:semiHidden/>
    <w:unhideWhenUsed/>
    <w:rsid w:val="00c94491"/>
    <w:pPr>
      <w:spacing w:lineRule="auto" w:line="240" w:before="0" w:after="0"/>
    </w:pPr>
    <w:rPr>
      <w:sz w:val="20"/>
      <w:szCs w:val="20"/>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187</TotalTime>
  <Application>LibreOffice/24.2.3.2$Windows_X86_64 LibreOffice_project/433d9c2ded56988e8a90e6b2e771ee4e6a5ab2ba</Application>
  <AppVersion>15.0000</AppVersion>
  <Pages>2</Pages>
  <Words>737</Words>
  <Characters>3090</Characters>
  <CharactersWithSpaces>3851</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2026-08-20T15:52:00Z</dcterms:created>
  <dc:creator>Utilisateur</dc:creator>
  <dc:description/>
  <dc:language>de-DE</dc:language>
  <cp:lastModifiedBy/>
  <dcterms:modified xsi:type="dcterms:W3CDTF">2026-08-21T13:03:10Z</dcterms:modified>
  <cp:revision>32</cp:revision>
  <dc:subject/>
  <dc:title/>
</cp:coreProperties>
</file>

<file path=docProps/custom.xml><?xml version="1.0" encoding="utf-8"?>
<Properties xmlns="http://schemas.openxmlformats.org/officeDocument/2006/custom-properties" xmlns:vt="http://schemas.openxmlformats.org/officeDocument/2006/docPropsVTypes"/>
</file>